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30" w:rsidRDefault="00B36830" w:rsidP="009448DF">
      <w:pPr>
        <w:jc w:val="center"/>
        <w:rPr>
          <w:rFonts w:ascii="宋体" w:cs="Arial"/>
          <w:b/>
          <w:bCs/>
          <w:color w:val="FF0000"/>
          <w:kern w:val="36"/>
          <w:sz w:val="36"/>
          <w:szCs w:val="36"/>
        </w:rPr>
      </w:pPr>
      <w:r w:rsidRPr="0096101F">
        <w:rPr>
          <w:rFonts w:ascii="宋体" w:hAnsi="宋体" w:cs="Arial" w:hint="eastAsia"/>
          <w:b/>
          <w:bCs/>
          <w:color w:val="FF0000"/>
          <w:kern w:val="36"/>
          <w:sz w:val="36"/>
          <w:szCs w:val="36"/>
        </w:rPr>
        <w:t>北京理工大学珠海学院</w:t>
      </w:r>
    </w:p>
    <w:p w:rsidR="00B36830" w:rsidRPr="0096101F" w:rsidRDefault="00B36830" w:rsidP="009448DF">
      <w:pPr>
        <w:jc w:val="center"/>
        <w:rPr>
          <w:rFonts w:ascii="宋体" w:cs="宋体"/>
          <w:b/>
          <w:color w:val="FF0000"/>
          <w:kern w:val="0"/>
          <w:sz w:val="36"/>
          <w:szCs w:val="36"/>
        </w:rPr>
      </w:pPr>
      <w:r w:rsidRPr="00FB34EB">
        <w:rPr>
          <w:rFonts w:ascii="宋体" w:hAnsi="宋体" w:cs="Arial" w:hint="eastAsia"/>
          <w:b/>
          <w:bCs/>
          <w:color w:val="FF0000"/>
          <w:kern w:val="36"/>
          <w:sz w:val="36"/>
          <w:szCs w:val="36"/>
        </w:rPr>
        <w:t>国际经济与贸易专业</w:t>
      </w:r>
      <w:r>
        <w:rPr>
          <w:rFonts w:ascii="宋体" w:hAnsi="宋体" w:cs="Arial" w:hint="eastAsia"/>
          <w:b/>
          <w:bCs/>
          <w:color w:val="FF0000"/>
          <w:kern w:val="36"/>
          <w:sz w:val="36"/>
          <w:szCs w:val="36"/>
        </w:rPr>
        <w:t>本科插班生入学</w:t>
      </w:r>
      <w:r w:rsidRPr="00FB34EB">
        <w:rPr>
          <w:rFonts w:ascii="宋体" w:hAnsi="宋体" w:cs="Arial" w:hint="eastAsia"/>
          <w:b/>
          <w:bCs/>
          <w:color w:val="FF0000"/>
          <w:kern w:val="36"/>
          <w:sz w:val="36"/>
          <w:szCs w:val="36"/>
        </w:rPr>
        <w:t>课程考试大纲</w:t>
      </w:r>
    </w:p>
    <w:p w:rsidR="00B36830" w:rsidRPr="00A215CA" w:rsidRDefault="00B36830" w:rsidP="009448DF">
      <w:pPr>
        <w:spacing w:line="240" w:lineRule="exact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7"/>
        <w:gridCol w:w="4248"/>
        <w:gridCol w:w="1155"/>
        <w:gridCol w:w="2566"/>
      </w:tblGrid>
      <w:tr w:rsidR="00B36830" w:rsidRPr="00A215CA" w:rsidTr="0063335B">
        <w:trPr>
          <w:trHeight w:val="435"/>
        </w:trPr>
        <w:tc>
          <w:tcPr>
            <w:tcW w:w="1107" w:type="dxa"/>
            <w:vAlign w:val="center"/>
          </w:tcPr>
          <w:p w:rsidR="00B36830" w:rsidRPr="0096101F" w:rsidRDefault="00B36830" w:rsidP="0063335B">
            <w:pPr>
              <w:adjustRightInd w:val="0"/>
              <w:snapToGrid w:val="0"/>
              <w:jc w:val="center"/>
              <w:rPr>
                <w:rFonts w:ascii="黑体" w:eastAsia="黑体"/>
                <w:color w:val="FF0000"/>
              </w:rPr>
            </w:pPr>
            <w:r w:rsidRPr="0096101F">
              <w:rPr>
                <w:rFonts w:ascii="黑体" w:eastAsia="黑体" w:hint="eastAsia"/>
                <w:color w:val="FF0000"/>
              </w:rPr>
              <w:t>考试科目</w:t>
            </w:r>
          </w:p>
        </w:tc>
        <w:tc>
          <w:tcPr>
            <w:tcW w:w="4248" w:type="dxa"/>
            <w:vAlign w:val="center"/>
          </w:tcPr>
          <w:p w:rsidR="00B36830" w:rsidRPr="00A215CA" w:rsidRDefault="00B36830" w:rsidP="0063335B">
            <w:pPr>
              <w:adjustRightInd w:val="0"/>
              <w:snapToGrid w:val="0"/>
              <w:rPr>
                <w:rFonts w:ascii="黑体" w:eastAsia="黑体"/>
                <w:color w:val="000000"/>
              </w:rPr>
            </w:pPr>
            <w:r>
              <w:rPr>
                <w:rFonts w:ascii="黑体" w:eastAsia="黑体" w:hint="eastAsia"/>
                <w:color w:val="000000"/>
              </w:rPr>
              <w:t>微观经济学</w:t>
            </w:r>
          </w:p>
        </w:tc>
        <w:tc>
          <w:tcPr>
            <w:tcW w:w="1155" w:type="dxa"/>
            <w:vAlign w:val="center"/>
          </w:tcPr>
          <w:p w:rsidR="00B36830" w:rsidRPr="0096101F" w:rsidRDefault="00B36830" w:rsidP="0063335B">
            <w:pPr>
              <w:adjustRightInd w:val="0"/>
              <w:snapToGrid w:val="0"/>
              <w:rPr>
                <w:rFonts w:ascii="黑体" w:eastAsia="黑体"/>
                <w:color w:val="FF0000"/>
              </w:rPr>
            </w:pPr>
            <w:r w:rsidRPr="0096101F">
              <w:rPr>
                <w:rFonts w:ascii="黑体" w:eastAsia="黑体" w:hint="eastAsia"/>
                <w:color w:val="FF0000"/>
              </w:rPr>
              <w:t>编号</w:t>
            </w:r>
          </w:p>
        </w:tc>
        <w:tc>
          <w:tcPr>
            <w:tcW w:w="2566" w:type="dxa"/>
            <w:vAlign w:val="center"/>
          </w:tcPr>
          <w:p w:rsidR="00B36830" w:rsidRPr="00086E46" w:rsidRDefault="00B36830" w:rsidP="0063335B">
            <w:pPr>
              <w:adjustRightInd w:val="0"/>
              <w:snapToGrid w:val="0"/>
              <w:rPr>
                <w:rFonts w:ascii="黑体" w:eastAsia="黑体"/>
                <w:b/>
                <w:color w:val="000000"/>
              </w:rPr>
            </w:pPr>
          </w:p>
        </w:tc>
      </w:tr>
      <w:tr w:rsidR="00B36830" w:rsidRPr="00A215CA" w:rsidTr="0063335B">
        <w:trPr>
          <w:cantSplit/>
          <w:trHeight w:val="435"/>
        </w:trPr>
        <w:tc>
          <w:tcPr>
            <w:tcW w:w="1107" w:type="dxa"/>
            <w:vAlign w:val="center"/>
          </w:tcPr>
          <w:p w:rsidR="00B36830" w:rsidRPr="0096101F" w:rsidRDefault="00B36830" w:rsidP="0063335B">
            <w:pPr>
              <w:adjustRightInd w:val="0"/>
              <w:snapToGrid w:val="0"/>
              <w:jc w:val="center"/>
              <w:rPr>
                <w:rFonts w:ascii="黑体" w:eastAsia="黑体"/>
                <w:color w:val="FF0000"/>
              </w:rPr>
            </w:pPr>
            <w:r w:rsidRPr="0096101F">
              <w:rPr>
                <w:rFonts w:ascii="黑体" w:eastAsia="黑体" w:hint="eastAsia"/>
                <w:color w:val="FF0000"/>
              </w:rPr>
              <w:t>适用专业</w:t>
            </w:r>
          </w:p>
        </w:tc>
        <w:tc>
          <w:tcPr>
            <w:tcW w:w="4248" w:type="dxa"/>
            <w:vAlign w:val="center"/>
          </w:tcPr>
          <w:p w:rsidR="00B36830" w:rsidRPr="00A215CA" w:rsidRDefault="00B36830" w:rsidP="0063335B">
            <w:pPr>
              <w:adjustRightInd w:val="0"/>
              <w:snapToGrid w:val="0"/>
              <w:rPr>
                <w:rFonts w:ascii="黑体" w:eastAsia="黑体"/>
                <w:color w:val="000000"/>
              </w:rPr>
            </w:pPr>
            <w:r>
              <w:rPr>
                <w:rFonts w:ascii="黑体" w:eastAsia="黑体" w:hint="eastAsia"/>
                <w:color w:val="000000"/>
              </w:rPr>
              <w:t>国际经济与贸易与会计学</w:t>
            </w:r>
          </w:p>
        </w:tc>
        <w:tc>
          <w:tcPr>
            <w:tcW w:w="1155" w:type="dxa"/>
            <w:vAlign w:val="center"/>
          </w:tcPr>
          <w:p w:rsidR="00B36830" w:rsidRPr="0096101F" w:rsidRDefault="00B36830" w:rsidP="0063335B">
            <w:pPr>
              <w:adjustRightInd w:val="0"/>
              <w:snapToGrid w:val="0"/>
              <w:rPr>
                <w:rFonts w:ascii="黑体" w:eastAsia="黑体"/>
                <w:color w:val="FF0000"/>
              </w:rPr>
            </w:pPr>
            <w:r>
              <w:rPr>
                <w:rFonts w:ascii="黑体" w:eastAsia="黑体" w:hint="eastAsia"/>
                <w:color w:val="FF0000"/>
              </w:rPr>
              <w:t>考试</w:t>
            </w:r>
            <w:r w:rsidRPr="0096101F">
              <w:rPr>
                <w:rFonts w:ascii="黑体" w:eastAsia="黑体" w:hint="eastAsia"/>
                <w:color w:val="FF0000"/>
              </w:rPr>
              <w:t>性质</w:t>
            </w:r>
          </w:p>
        </w:tc>
        <w:tc>
          <w:tcPr>
            <w:tcW w:w="2566" w:type="dxa"/>
            <w:vAlign w:val="center"/>
          </w:tcPr>
          <w:p w:rsidR="00B36830" w:rsidRPr="00A215CA" w:rsidRDefault="00B36830" w:rsidP="0063335B">
            <w:pPr>
              <w:adjustRightInd w:val="0"/>
              <w:snapToGrid w:val="0"/>
              <w:rPr>
                <w:rFonts w:ascii="黑体" w:eastAsia="黑体"/>
                <w:color w:val="000000"/>
              </w:rPr>
            </w:pPr>
            <w:r>
              <w:rPr>
                <w:rFonts w:ascii="黑体" w:eastAsia="黑体" w:hint="eastAsia"/>
                <w:color w:val="000000"/>
              </w:rPr>
              <w:t>本科插班生</w:t>
            </w:r>
            <w:r w:rsidRPr="0052030B">
              <w:rPr>
                <w:rFonts w:ascii="黑体" w:eastAsia="黑体" w:hint="eastAsia"/>
                <w:color w:val="000000"/>
              </w:rPr>
              <w:t>入学课程考试</w:t>
            </w:r>
          </w:p>
        </w:tc>
      </w:tr>
    </w:tbl>
    <w:p w:rsidR="00B36830" w:rsidRPr="00A215CA" w:rsidRDefault="00B36830" w:rsidP="000A6A52">
      <w:pPr>
        <w:spacing w:beforeLines="100" w:line="160" w:lineRule="exact"/>
        <w:rPr>
          <w:rFonts w:eastAsia="黑体"/>
          <w:bCs/>
          <w:color w:val="000000"/>
          <w:sz w:val="23"/>
          <w:szCs w:val="20"/>
        </w:rPr>
      </w:pPr>
      <w:r w:rsidRPr="0096101F">
        <w:rPr>
          <w:rFonts w:eastAsia="黑体" w:hint="eastAsia"/>
          <w:b/>
          <w:bCs/>
          <w:color w:val="FF0000"/>
          <w:sz w:val="23"/>
          <w:szCs w:val="20"/>
        </w:rPr>
        <w:t>一、考试目的</w:t>
      </w:r>
    </w:p>
    <w:p w:rsidR="00B36830" w:rsidRDefault="00B36830" w:rsidP="000A6A52">
      <w:pPr>
        <w:spacing w:beforeLines="20" w:line="320" w:lineRule="exact"/>
        <w:ind w:firstLineChars="150" w:firstLine="31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《微观经济学</w:t>
      </w:r>
      <w:r w:rsidRPr="00A215CA">
        <w:rPr>
          <w:rFonts w:hint="eastAsia"/>
          <w:color w:val="000000"/>
          <w:szCs w:val="21"/>
        </w:rPr>
        <w:t>》</w:t>
      </w:r>
      <w:r>
        <w:rPr>
          <w:rFonts w:hint="eastAsia"/>
          <w:color w:val="000000"/>
          <w:szCs w:val="21"/>
        </w:rPr>
        <w:t>专插本课程考试旨在考查</w:t>
      </w:r>
      <w:r w:rsidRPr="00597D98">
        <w:rPr>
          <w:rFonts w:hint="eastAsia"/>
          <w:color w:val="000000"/>
          <w:szCs w:val="21"/>
        </w:rPr>
        <w:t>学生对本课程的基本内容、基本要求及基本应用的掌握的深度和广度，是学校检查和评定学生获取</w:t>
      </w:r>
      <w:r>
        <w:rPr>
          <w:rFonts w:hint="eastAsia"/>
          <w:color w:val="000000"/>
          <w:szCs w:val="21"/>
        </w:rPr>
        <w:t>本科入学</w:t>
      </w:r>
      <w:r w:rsidRPr="00597D98">
        <w:rPr>
          <w:rFonts w:hint="eastAsia"/>
          <w:color w:val="000000"/>
          <w:szCs w:val="21"/>
        </w:rPr>
        <w:t>的重要标准和基本依据。</w:t>
      </w:r>
    </w:p>
    <w:p w:rsidR="00B36830" w:rsidRPr="00A215CA" w:rsidRDefault="00B36830" w:rsidP="000A6A52">
      <w:pPr>
        <w:spacing w:beforeLines="100" w:line="160" w:lineRule="exact"/>
        <w:rPr>
          <w:rFonts w:eastAsia="黑体"/>
          <w:bCs/>
          <w:color w:val="000000"/>
          <w:sz w:val="23"/>
          <w:szCs w:val="20"/>
        </w:rPr>
      </w:pPr>
      <w:r w:rsidRPr="0096101F">
        <w:rPr>
          <w:rFonts w:eastAsia="黑体" w:hint="eastAsia"/>
          <w:b/>
          <w:bCs/>
          <w:color w:val="FF0000"/>
          <w:sz w:val="23"/>
          <w:szCs w:val="20"/>
        </w:rPr>
        <w:t>二、命题的指导思想和原则</w:t>
      </w:r>
    </w:p>
    <w:p w:rsidR="00B36830" w:rsidRDefault="00B36830" w:rsidP="000A6A52">
      <w:pPr>
        <w:spacing w:beforeLines="20" w:line="320" w:lineRule="exact"/>
        <w:ind w:firstLineChars="200" w:firstLine="420"/>
        <w:rPr>
          <w:color w:val="000000"/>
          <w:szCs w:val="21"/>
        </w:rPr>
      </w:pPr>
      <w:r w:rsidRPr="00407AE9">
        <w:rPr>
          <w:rFonts w:hint="eastAsia"/>
          <w:color w:val="000000"/>
          <w:szCs w:val="21"/>
        </w:rPr>
        <w:t>命题的指导思想是：全面考查学生对本专业主干课程的基本概念、基本原理和主要知识点学习、理解和掌握的情况。</w:t>
      </w:r>
    </w:p>
    <w:p w:rsidR="00B36830" w:rsidRPr="00407AE9" w:rsidRDefault="00B36830" w:rsidP="000A6A52">
      <w:pPr>
        <w:spacing w:beforeLines="20" w:line="320" w:lineRule="exact"/>
        <w:ind w:firstLineChars="200" w:firstLine="420"/>
        <w:rPr>
          <w:color w:val="000000"/>
          <w:szCs w:val="21"/>
        </w:rPr>
      </w:pPr>
      <w:r w:rsidRPr="00407AE9">
        <w:rPr>
          <w:rFonts w:hint="eastAsia"/>
          <w:color w:val="000000"/>
          <w:szCs w:val="21"/>
        </w:rPr>
        <w:t>命题的原则是：一般难度题目占</w:t>
      </w:r>
      <w:r>
        <w:rPr>
          <w:color w:val="000000"/>
          <w:szCs w:val="21"/>
        </w:rPr>
        <w:t>6</w:t>
      </w:r>
      <w:r w:rsidRPr="00407AE9">
        <w:rPr>
          <w:color w:val="000000"/>
          <w:szCs w:val="21"/>
        </w:rPr>
        <w:t>0%</w:t>
      </w:r>
      <w:r w:rsidRPr="00407AE9">
        <w:rPr>
          <w:rFonts w:hint="eastAsia"/>
          <w:color w:val="000000"/>
          <w:szCs w:val="21"/>
        </w:rPr>
        <w:t>左右，中等难度的题目占</w:t>
      </w:r>
      <w:r>
        <w:rPr>
          <w:color w:val="000000"/>
          <w:szCs w:val="21"/>
        </w:rPr>
        <w:t>2</w:t>
      </w:r>
      <w:r w:rsidRPr="00407AE9">
        <w:rPr>
          <w:color w:val="000000"/>
          <w:szCs w:val="21"/>
        </w:rPr>
        <w:t>5%</w:t>
      </w:r>
      <w:r w:rsidRPr="00407AE9">
        <w:rPr>
          <w:rFonts w:hint="eastAsia"/>
          <w:color w:val="000000"/>
          <w:szCs w:val="21"/>
        </w:rPr>
        <w:t>左右，较难的题目占</w:t>
      </w:r>
      <w:r w:rsidRPr="00407AE9">
        <w:rPr>
          <w:color w:val="000000"/>
          <w:szCs w:val="21"/>
        </w:rPr>
        <w:t>15%</w:t>
      </w:r>
      <w:r w:rsidRPr="00407AE9">
        <w:rPr>
          <w:rFonts w:hint="eastAsia"/>
          <w:color w:val="000000"/>
          <w:szCs w:val="21"/>
        </w:rPr>
        <w:t>左右。</w:t>
      </w:r>
    </w:p>
    <w:p w:rsidR="00B36830" w:rsidRDefault="00B36830" w:rsidP="000A6A52">
      <w:pPr>
        <w:spacing w:beforeLines="100" w:line="160" w:lineRule="exact"/>
        <w:rPr>
          <w:rFonts w:eastAsia="黑体"/>
          <w:b/>
          <w:bCs/>
          <w:color w:val="FF0000"/>
          <w:sz w:val="23"/>
          <w:szCs w:val="20"/>
        </w:rPr>
      </w:pPr>
      <w:r w:rsidRPr="0096101F">
        <w:rPr>
          <w:rFonts w:eastAsia="黑体" w:hint="eastAsia"/>
          <w:b/>
          <w:bCs/>
          <w:color w:val="FF0000"/>
          <w:sz w:val="23"/>
          <w:szCs w:val="20"/>
        </w:rPr>
        <w:t>三、考试内容及分值分布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第二章</w:t>
      </w:r>
      <w:r w:rsidRPr="00920BE0">
        <w:rPr>
          <w:color w:val="000000"/>
          <w:szCs w:val="21"/>
        </w:rPr>
        <w:t xml:space="preserve">  </w:t>
      </w:r>
      <w:r w:rsidRPr="00920BE0">
        <w:rPr>
          <w:rFonts w:hint="eastAsia"/>
          <w:color w:val="000000"/>
          <w:szCs w:val="21"/>
        </w:rPr>
        <w:t>需求、供给和均衡价格</w:t>
      </w:r>
      <w:r w:rsidRPr="00920BE0">
        <w:rPr>
          <w:color w:val="000000"/>
          <w:szCs w:val="21"/>
        </w:rPr>
        <w:t xml:space="preserve">  </w:t>
      </w:r>
      <w:r w:rsidRPr="00920BE0">
        <w:rPr>
          <w:rFonts w:hint="eastAsia"/>
          <w:color w:val="000000"/>
          <w:szCs w:val="21"/>
        </w:rPr>
        <w:t>（</w:t>
      </w:r>
      <w:r w:rsidRPr="00920BE0">
        <w:rPr>
          <w:color w:val="000000"/>
          <w:szCs w:val="21"/>
        </w:rPr>
        <w:t>30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</w:t>
      </w:r>
      <w:r w:rsidRPr="00920BE0">
        <w:rPr>
          <w:rFonts w:hint="eastAsia"/>
          <w:color w:val="000000"/>
          <w:szCs w:val="21"/>
        </w:rPr>
        <w:t>掌握需求、供给的概念及其影响因素，熟练运用几何方法和线性方法表达需求函数和供给函数。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 w:rsidRPr="00920BE0">
        <w:rPr>
          <w:rFonts w:hint="eastAsia"/>
          <w:color w:val="000000"/>
          <w:szCs w:val="21"/>
        </w:rPr>
        <w:t>掌握供给、需求变化之后达到新的达到均衡状态的过程。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、</w:t>
      </w:r>
      <w:r w:rsidRPr="00920BE0">
        <w:rPr>
          <w:rFonts w:hint="eastAsia"/>
          <w:color w:val="000000"/>
          <w:szCs w:val="21"/>
        </w:rPr>
        <w:t>认识政府对价格进行强制性干预的主要类型</w:t>
      </w:r>
      <w:r w:rsidRPr="00920BE0">
        <w:rPr>
          <w:color w:val="000000"/>
          <w:szCs w:val="21"/>
        </w:rPr>
        <w:t>——</w:t>
      </w:r>
      <w:r w:rsidRPr="00920BE0">
        <w:rPr>
          <w:rFonts w:hint="eastAsia"/>
          <w:color w:val="000000"/>
          <w:szCs w:val="21"/>
        </w:rPr>
        <w:t>支持价格和限制价格，能够运用均衡价格理论说明其效果。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4</w:t>
      </w:r>
      <w:r w:rsidRPr="00920BE0">
        <w:rPr>
          <w:rFonts w:hint="eastAsia"/>
          <w:color w:val="000000"/>
          <w:szCs w:val="21"/>
        </w:rPr>
        <w:t>、弹性的基本概念及其一般公式；需求价格弹性的计算方法。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、</w:t>
      </w:r>
      <w:r w:rsidRPr="00920BE0">
        <w:rPr>
          <w:rFonts w:hint="eastAsia"/>
          <w:color w:val="000000"/>
          <w:szCs w:val="21"/>
        </w:rPr>
        <w:t>掌握需求交叉价格弹性、需求收入弹性以及供给价格弹性等概念。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、</w:t>
      </w:r>
      <w:r w:rsidRPr="00920BE0">
        <w:rPr>
          <w:rFonts w:hint="eastAsia"/>
          <w:color w:val="000000"/>
          <w:szCs w:val="21"/>
        </w:rPr>
        <w:t>认识需求价格弹性与厂商销售收入之间的关系。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第三章</w:t>
      </w:r>
      <w:r w:rsidRPr="00920BE0">
        <w:rPr>
          <w:color w:val="000000"/>
          <w:szCs w:val="21"/>
        </w:rPr>
        <w:t xml:space="preserve"> </w:t>
      </w:r>
      <w:r w:rsidRPr="00920BE0">
        <w:rPr>
          <w:rFonts w:hint="eastAsia"/>
          <w:color w:val="000000"/>
          <w:szCs w:val="21"/>
        </w:rPr>
        <w:t>效用论（</w:t>
      </w:r>
      <w:r w:rsidRPr="00920BE0">
        <w:rPr>
          <w:color w:val="000000"/>
          <w:szCs w:val="21"/>
        </w:rPr>
        <w:t>10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 w:rsidRPr="00920BE0">
        <w:rPr>
          <w:rFonts w:hint="eastAsia"/>
          <w:color w:val="000000"/>
          <w:szCs w:val="21"/>
        </w:rPr>
        <w:t>、掌握效用、基数效用、序数效用等概念。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 w:rsidRPr="00920BE0">
        <w:rPr>
          <w:rFonts w:hint="eastAsia"/>
          <w:color w:val="000000"/>
          <w:szCs w:val="21"/>
        </w:rPr>
        <w:t>、认识总效用与边际效用的关系，把握边际效用递减规律，掌握边际分析方法。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 w:rsidRPr="00920BE0">
        <w:rPr>
          <w:rFonts w:hint="eastAsia"/>
          <w:color w:val="000000"/>
          <w:szCs w:val="21"/>
        </w:rPr>
        <w:t>、认识基数效用论的消费者均衡的含义与均衡条件；消费者均衡的实现过程。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4</w:t>
      </w:r>
      <w:r w:rsidRPr="00920BE0">
        <w:rPr>
          <w:rFonts w:hint="eastAsia"/>
          <w:color w:val="000000"/>
          <w:szCs w:val="21"/>
        </w:rPr>
        <w:t>、掌握预算线的概念及其在价格水平和收入水平变化时的变动情况。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5</w:t>
      </w:r>
      <w:r w:rsidRPr="00920BE0">
        <w:rPr>
          <w:rFonts w:hint="eastAsia"/>
          <w:color w:val="000000"/>
          <w:szCs w:val="21"/>
        </w:rPr>
        <w:t>、掌握无差异曲线的概念、主要特征，边际替代率的含义及其递减趋势。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6</w:t>
      </w:r>
      <w:r w:rsidRPr="00920BE0">
        <w:rPr>
          <w:rFonts w:hint="eastAsia"/>
          <w:color w:val="000000"/>
          <w:szCs w:val="21"/>
        </w:rPr>
        <w:t>、认识序数效用论的消费者均衡点，了解其变化的原因与后果。</w:t>
      </w:r>
    </w:p>
    <w:p w:rsidR="00B3683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第四章</w:t>
      </w:r>
      <w:r w:rsidRPr="00920BE0">
        <w:rPr>
          <w:color w:val="000000"/>
          <w:szCs w:val="21"/>
        </w:rPr>
        <w:t xml:space="preserve"> </w:t>
      </w:r>
      <w:r w:rsidRPr="00920BE0">
        <w:rPr>
          <w:rFonts w:hint="eastAsia"/>
          <w:color w:val="000000"/>
          <w:szCs w:val="21"/>
        </w:rPr>
        <w:t>生产论（</w:t>
      </w:r>
      <w:r w:rsidRPr="00920BE0">
        <w:rPr>
          <w:color w:val="000000"/>
          <w:szCs w:val="21"/>
        </w:rPr>
        <w:t>10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 w:rsidRPr="00920BE0">
        <w:rPr>
          <w:rFonts w:hint="eastAsia"/>
          <w:color w:val="000000"/>
          <w:szCs w:val="21"/>
        </w:rPr>
        <w:t>、掌握生产要素、生产函数的概念。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 w:rsidRPr="00920BE0">
        <w:rPr>
          <w:rFonts w:hint="eastAsia"/>
          <w:color w:val="000000"/>
          <w:szCs w:val="21"/>
        </w:rPr>
        <w:t>、掌握短期和长期的概念；短期中总产量、平均产量和边际产量之间的关系。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 w:rsidRPr="00920BE0">
        <w:rPr>
          <w:rFonts w:hint="eastAsia"/>
          <w:color w:val="000000"/>
          <w:szCs w:val="21"/>
        </w:rPr>
        <w:t>、掌握边际收益递减规律；短期条件下生产的三个阶段的理论。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4</w:t>
      </w:r>
      <w:r w:rsidRPr="00920BE0">
        <w:rPr>
          <w:rFonts w:hint="eastAsia"/>
          <w:color w:val="000000"/>
          <w:szCs w:val="21"/>
        </w:rPr>
        <w:t>、掌握长期条件下的等产量线和等成本线概念，认识边际技术替代率及其递减规律，掌握分析最优生产要素组合的原则和方法，</w:t>
      </w:r>
      <w:r w:rsidRPr="00920BE0">
        <w:rPr>
          <w:color w:val="000000"/>
          <w:szCs w:val="21"/>
        </w:rPr>
        <w:t xml:space="preserve"> 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5</w:t>
      </w:r>
      <w:r w:rsidRPr="00920BE0">
        <w:rPr>
          <w:rFonts w:hint="eastAsia"/>
          <w:color w:val="000000"/>
          <w:szCs w:val="21"/>
        </w:rPr>
        <w:t>、懂得规模报酬变动的规律。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第五章</w:t>
      </w:r>
      <w:r w:rsidRPr="00920BE0">
        <w:rPr>
          <w:color w:val="000000"/>
          <w:szCs w:val="21"/>
        </w:rPr>
        <w:t xml:space="preserve"> </w:t>
      </w:r>
      <w:r w:rsidRPr="00920BE0">
        <w:rPr>
          <w:rFonts w:hint="eastAsia"/>
          <w:color w:val="000000"/>
          <w:szCs w:val="21"/>
        </w:rPr>
        <w:t>成本论（</w:t>
      </w:r>
      <w:r w:rsidRPr="00920BE0">
        <w:rPr>
          <w:color w:val="000000"/>
          <w:szCs w:val="21"/>
        </w:rPr>
        <w:t>10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 w:rsidRPr="00920BE0">
        <w:rPr>
          <w:rFonts w:hint="eastAsia"/>
          <w:color w:val="000000"/>
          <w:szCs w:val="21"/>
        </w:rPr>
        <w:t>、掌握机会成本的概念。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 w:rsidRPr="00920BE0">
        <w:rPr>
          <w:rFonts w:hint="eastAsia"/>
          <w:color w:val="000000"/>
          <w:szCs w:val="21"/>
        </w:rPr>
        <w:t>、掌握短期成本及其变动规律，掌握短期成本的七条曲线的相互关系、数学表达式。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 w:rsidRPr="00920BE0">
        <w:rPr>
          <w:rFonts w:hint="eastAsia"/>
          <w:color w:val="000000"/>
          <w:szCs w:val="21"/>
        </w:rPr>
        <w:t>、认识长期成本，长期成本与短期成本的关系。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第六章</w:t>
      </w:r>
      <w:r w:rsidRPr="00920BE0">
        <w:rPr>
          <w:color w:val="000000"/>
          <w:szCs w:val="21"/>
        </w:rPr>
        <w:t xml:space="preserve"> </w:t>
      </w:r>
      <w:r w:rsidRPr="00920BE0">
        <w:rPr>
          <w:rFonts w:hint="eastAsia"/>
          <w:color w:val="000000"/>
          <w:szCs w:val="21"/>
        </w:rPr>
        <w:t>完全竞争市场（</w:t>
      </w:r>
      <w:r w:rsidRPr="00920BE0">
        <w:rPr>
          <w:color w:val="000000"/>
          <w:szCs w:val="21"/>
        </w:rPr>
        <w:t>15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 w:rsidRPr="00920BE0">
        <w:rPr>
          <w:rFonts w:hint="eastAsia"/>
          <w:color w:val="000000"/>
          <w:szCs w:val="21"/>
        </w:rPr>
        <w:t>、把握和区分完全竞争、完全垄断、垄断竞争、寡头垄断四种市场类型的特点和区别。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 w:rsidRPr="00920BE0">
        <w:rPr>
          <w:rFonts w:hint="eastAsia"/>
          <w:color w:val="000000"/>
          <w:szCs w:val="21"/>
        </w:rPr>
        <w:t>、把握完全竞争厂商的需求曲线和总收益、平均收益和边际收益曲线的特征。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 w:rsidRPr="00920BE0">
        <w:rPr>
          <w:rFonts w:hint="eastAsia"/>
          <w:color w:val="000000"/>
          <w:szCs w:val="21"/>
        </w:rPr>
        <w:t>、把握利润最大化的均衡条件，学会运用这个原则去决策最优产量。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4</w:t>
      </w:r>
      <w:r w:rsidRPr="00920BE0">
        <w:rPr>
          <w:rFonts w:hint="eastAsia"/>
          <w:color w:val="000000"/>
          <w:szCs w:val="21"/>
        </w:rPr>
        <w:t>、熟练掌握在短期生产中，完全竞争厂商的三种可能性：盈利、保本或亏损的情况，求出最优产量点、保本点、停止生产点、盈利额、亏损额的方法。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5</w:t>
      </w:r>
      <w:r w:rsidRPr="00920BE0">
        <w:rPr>
          <w:rFonts w:hint="eastAsia"/>
          <w:color w:val="000000"/>
          <w:szCs w:val="21"/>
        </w:rPr>
        <w:t>、了解和认识完全竞争厂商长期均衡的形成过程和均衡条件。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6</w:t>
      </w:r>
      <w:r w:rsidRPr="00920BE0">
        <w:rPr>
          <w:rFonts w:hint="eastAsia"/>
          <w:color w:val="000000"/>
          <w:szCs w:val="21"/>
        </w:rPr>
        <w:t>、了解和认识完全竞争厂商的短期供给曲线的特征。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第七章</w:t>
      </w:r>
      <w:r w:rsidRPr="00920BE0">
        <w:rPr>
          <w:color w:val="000000"/>
          <w:szCs w:val="21"/>
        </w:rPr>
        <w:t xml:space="preserve"> </w:t>
      </w:r>
      <w:r w:rsidRPr="00920BE0">
        <w:rPr>
          <w:rFonts w:hint="eastAsia"/>
          <w:color w:val="000000"/>
          <w:szCs w:val="21"/>
        </w:rPr>
        <w:t>不完全竞争市场（</w:t>
      </w:r>
      <w:r w:rsidRPr="00920BE0">
        <w:rPr>
          <w:color w:val="000000"/>
          <w:szCs w:val="21"/>
        </w:rPr>
        <w:t>15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1</w:t>
      </w:r>
      <w:r w:rsidRPr="00920BE0">
        <w:rPr>
          <w:rFonts w:hint="eastAsia"/>
          <w:color w:val="000000"/>
          <w:szCs w:val="21"/>
        </w:rPr>
        <w:t>、掌握完全垄断市场的特点及形成原因；其需求曲线和收益曲线的特点、短期均衡和长期均衡；与完全竞争厂商短期均衡的相同点和不同点；完全垄断厂商的价格歧视。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2</w:t>
      </w:r>
      <w:r w:rsidRPr="00920BE0">
        <w:rPr>
          <w:rFonts w:hint="eastAsia"/>
          <w:color w:val="000000"/>
          <w:szCs w:val="21"/>
        </w:rPr>
        <w:t>、掌握垄断竞争市场的</w:t>
      </w:r>
      <w:r>
        <w:rPr>
          <w:rFonts w:hint="eastAsia"/>
          <w:color w:val="000000"/>
          <w:szCs w:val="21"/>
        </w:rPr>
        <w:t>特点及形成原因；其需求曲线和收益曲线的特点、短期均衡和长期均衡</w:t>
      </w:r>
      <w:r w:rsidRPr="00920BE0">
        <w:rPr>
          <w:rFonts w:hint="eastAsia"/>
          <w:color w:val="000000"/>
          <w:szCs w:val="21"/>
        </w:rPr>
        <w:t>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color w:val="000000"/>
          <w:szCs w:val="21"/>
        </w:rPr>
        <w:t>3</w:t>
      </w:r>
      <w:r w:rsidRPr="00920BE0">
        <w:rPr>
          <w:rFonts w:hint="eastAsia"/>
          <w:color w:val="000000"/>
          <w:szCs w:val="21"/>
        </w:rPr>
        <w:t>、掌握寡头垄断市场的特点及形成原因。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第八</w:t>
      </w:r>
      <w:r w:rsidRPr="00920BE0">
        <w:rPr>
          <w:color w:val="000000"/>
          <w:szCs w:val="21"/>
        </w:rPr>
        <w:t>~</w:t>
      </w:r>
      <w:r w:rsidRPr="00920BE0">
        <w:rPr>
          <w:rFonts w:hint="eastAsia"/>
          <w:color w:val="000000"/>
          <w:szCs w:val="21"/>
        </w:rPr>
        <w:t>十一章（共</w:t>
      </w:r>
      <w:r w:rsidRPr="00920BE0">
        <w:rPr>
          <w:color w:val="000000"/>
          <w:szCs w:val="21"/>
        </w:rPr>
        <w:t>10</w:t>
      </w:r>
      <w:r w:rsidRPr="00920BE0">
        <w:rPr>
          <w:rFonts w:hint="eastAsia"/>
          <w:color w:val="000000"/>
          <w:szCs w:val="21"/>
        </w:rPr>
        <w:t>分）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掌握如下概念：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生产要素市场、引致需求、洛仑兹曲线与基尼系数；</w:t>
      </w:r>
    </w:p>
    <w:p w:rsidR="00B36830" w:rsidRPr="00920BE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一般均衡、</w:t>
      </w:r>
      <w:r>
        <w:rPr>
          <w:rFonts w:hint="eastAsia"/>
          <w:color w:val="000000"/>
          <w:szCs w:val="21"/>
        </w:rPr>
        <w:t>帕累托最优条件</w:t>
      </w:r>
      <w:r w:rsidRPr="00920BE0">
        <w:rPr>
          <w:rFonts w:hint="eastAsia"/>
          <w:color w:val="000000"/>
          <w:szCs w:val="21"/>
        </w:rPr>
        <w:t>；</w:t>
      </w:r>
    </w:p>
    <w:p w:rsidR="00B3683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  <w:r w:rsidRPr="00920BE0">
        <w:rPr>
          <w:rFonts w:hint="eastAsia"/>
          <w:color w:val="000000"/>
          <w:szCs w:val="21"/>
        </w:rPr>
        <w:t>市场失灵、外部影响、科斯定理、公共物品。</w:t>
      </w:r>
    </w:p>
    <w:p w:rsidR="00B36830" w:rsidRDefault="00B36830" w:rsidP="000A6A52">
      <w:pPr>
        <w:spacing w:beforeLines="20" w:line="360" w:lineRule="auto"/>
        <w:ind w:firstLineChars="200" w:firstLine="420"/>
        <w:rPr>
          <w:color w:val="000000"/>
          <w:szCs w:val="21"/>
        </w:rPr>
      </w:pPr>
    </w:p>
    <w:p w:rsidR="00B36830" w:rsidRPr="00597D98" w:rsidRDefault="00B36830" w:rsidP="000A6A52">
      <w:pPr>
        <w:spacing w:beforeLines="20" w:line="360" w:lineRule="auto"/>
        <w:rPr>
          <w:rFonts w:eastAsia="黑体"/>
          <w:b/>
          <w:bCs/>
          <w:color w:val="FF0000"/>
          <w:sz w:val="23"/>
          <w:szCs w:val="20"/>
        </w:rPr>
      </w:pPr>
      <w:r w:rsidRPr="0096101F">
        <w:rPr>
          <w:rFonts w:eastAsia="黑体" w:hint="eastAsia"/>
          <w:b/>
          <w:bCs/>
          <w:color w:val="FF0000"/>
          <w:sz w:val="23"/>
          <w:szCs w:val="20"/>
        </w:rPr>
        <w:t>四、考试的形式和结构</w:t>
      </w:r>
      <w:r>
        <w:rPr>
          <w:rFonts w:eastAsia="黑体"/>
          <w:b/>
          <w:bCs/>
          <w:color w:val="FF0000"/>
          <w:sz w:val="23"/>
          <w:szCs w:val="20"/>
        </w:rPr>
        <w:t xml:space="preserve"> </w:t>
      </w:r>
    </w:p>
    <w:p w:rsidR="00B36830" w:rsidRPr="00407AE9" w:rsidRDefault="00B36830" w:rsidP="000A6A52">
      <w:pPr>
        <w:spacing w:beforeLines="30" w:line="320" w:lineRule="exact"/>
        <w:rPr>
          <w:color w:val="000000"/>
          <w:szCs w:val="21"/>
        </w:rPr>
      </w:pPr>
      <w:r w:rsidRPr="00407AE9">
        <w:rPr>
          <w:color w:val="000000"/>
          <w:szCs w:val="21"/>
        </w:rPr>
        <w:t>1</w:t>
      </w:r>
      <w:r w:rsidRPr="00407AE9">
        <w:rPr>
          <w:rFonts w:hint="eastAsia"/>
          <w:color w:val="000000"/>
          <w:szCs w:val="21"/>
        </w:rPr>
        <w:t>、考核方式：闭卷笔答</w:t>
      </w:r>
    </w:p>
    <w:p w:rsidR="00B36830" w:rsidRPr="00407AE9" w:rsidRDefault="00B36830" w:rsidP="000A6A52">
      <w:pPr>
        <w:spacing w:beforeLines="30" w:line="320" w:lineRule="exact"/>
        <w:rPr>
          <w:color w:val="000000"/>
          <w:szCs w:val="21"/>
        </w:rPr>
      </w:pPr>
      <w:r w:rsidRPr="00407AE9">
        <w:rPr>
          <w:color w:val="000000"/>
          <w:szCs w:val="21"/>
        </w:rPr>
        <w:t>2</w:t>
      </w:r>
      <w:r w:rsidRPr="00407AE9">
        <w:rPr>
          <w:rFonts w:hint="eastAsia"/>
          <w:color w:val="000000"/>
          <w:szCs w:val="21"/>
        </w:rPr>
        <w:t>、考试时间：</w:t>
      </w:r>
      <w:r w:rsidRPr="00407AE9">
        <w:rPr>
          <w:color w:val="000000"/>
          <w:szCs w:val="21"/>
        </w:rPr>
        <w:t>120</w:t>
      </w:r>
      <w:r w:rsidRPr="00407AE9">
        <w:rPr>
          <w:rFonts w:hint="eastAsia"/>
          <w:color w:val="000000"/>
          <w:szCs w:val="21"/>
        </w:rPr>
        <w:t>分钟</w:t>
      </w:r>
    </w:p>
    <w:p w:rsidR="00B36830" w:rsidRPr="00407AE9" w:rsidRDefault="00B36830" w:rsidP="000A6A52">
      <w:pPr>
        <w:spacing w:beforeLines="30" w:line="320" w:lineRule="exact"/>
        <w:rPr>
          <w:color w:val="000000"/>
          <w:szCs w:val="21"/>
        </w:rPr>
      </w:pPr>
      <w:r w:rsidRPr="00407AE9">
        <w:rPr>
          <w:color w:val="000000"/>
          <w:szCs w:val="21"/>
        </w:rPr>
        <w:t>3</w:t>
      </w:r>
      <w:r w:rsidRPr="00407AE9">
        <w:rPr>
          <w:rFonts w:hint="eastAsia"/>
          <w:color w:val="000000"/>
          <w:szCs w:val="21"/>
        </w:rPr>
        <w:t>、计分方式：百分制（</w:t>
      </w:r>
      <w:r w:rsidRPr="00407AE9">
        <w:rPr>
          <w:color w:val="000000"/>
          <w:szCs w:val="21"/>
        </w:rPr>
        <w:t>100</w:t>
      </w:r>
      <w:r w:rsidRPr="00407AE9">
        <w:rPr>
          <w:rFonts w:hint="eastAsia"/>
          <w:color w:val="000000"/>
          <w:szCs w:val="21"/>
        </w:rPr>
        <w:t>分制）。</w:t>
      </w:r>
    </w:p>
    <w:p w:rsidR="00B36830" w:rsidRDefault="00B36830" w:rsidP="000A6A52">
      <w:pPr>
        <w:spacing w:beforeLines="30" w:line="320" w:lineRule="exact"/>
        <w:rPr>
          <w:color w:val="000000"/>
          <w:szCs w:val="21"/>
        </w:rPr>
      </w:pPr>
      <w:r w:rsidRPr="00407AE9">
        <w:rPr>
          <w:color w:val="000000"/>
          <w:szCs w:val="21"/>
        </w:rPr>
        <w:t>4</w:t>
      </w:r>
      <w:r w:rsidRPr="00407AE9">
        <w:rPr>
          <w:rFonts w:hint="eastAsia"/>
          <w:color w:val="000000"/>
          <w:szCs w:val="21"/>
        </w:rPr>
        <w:t>、试题类型：名词解释、单项选择题、计算题</w:t>
      </w:r>
      <w:r>
        <w:rPr>
          <w:rFonts w:hint="eastAsia"/>
          <w:color w:val="000000"/>
          <w:szCs w:val="21"/>
        </w:rPr>
        <w:t>、简答题等</w:t>
      </w:r>
      <w:r w:rsidRPr="00407AE9">
        <w:rPr>
          <w:rFonts w:hint="eastAsia"/>
          <w:color w:val="000000"/>
          <w:szCs w:val="21"/>
        </w:rPr>
        <w:t>。</w:t>
      </w:r>
    </w:p>
    <w:p w:rsidR="00B36830" w:rsidRPr="002227C1" w:rsidRDefault="00B36830" w:rsidP="000A6A52">
      <w:pPr>
        <w:spacing w:beforeLines="80" w:line="160" w:lineRule="exact"/>
        <w:rPr>
          <w:rFonts w:eastAsia="黑体"/>
          <w:b/>
          <w:bCs/>
          <w:color w:val="FF0000"/>
          <w:sz w:val="23"/>
          <w:szCs w:val="20"/>
        </w:rPr>
      </w:pPr>
    </w:p>
    <w:p w:rsidR="00B36830" w:rsidRDefault="00B36830" w:rsidP="000A6A52">
      <w:pPr>
        <w:spacing w:beforeLines="80" w:line="160" w:lineRule="exact"/>
        <w:rPr>
          <w:rFonts w:eastAsia="黑体"/>
          <w:b/>
          <w:bCs/>
          <w:color w:val="FF0000"/>
          <w:sz w:val="23"/>
          <w:szCs w:val="20"/>
        </w:rPr>
      </w:pPr>
      <w:r w:rsidRPr="0096101F">
        <w:rPr>
          <w:rFonts w:eastAsia="黑体" w:hint="eastAsia"/>
          <w:b/>
          <w:bCs/>
          <w:color w:val="FF0000"/>
          <w:sz w:val="23"/>
          <w:szCs w:val="20"/>
        </w:rPr>
        <w:t>五、主要参考教材和资料</w:t>
      </w:r>
    </w:p>
    <w:p w:rsidR="00B36830" w:rsidRDefault="00B36830" w:rsidP="000A6A52">
      <w:pPr>
        <w:spacing w:beforeLines="5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、《西方经济学（微观部分）第五版》、高鸿业主编、中国人民大学出版社、</w:t>
      </w:r>
      <w:r>
        <w:rPr>
          <w:color w:val="000000"/>
          <w:szCs w:val="21"/>
        </w:rPr>
        <w:t>2011</w:t>
      </w: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月第五版。</w:t>
      </w:r>
    </w:p>
    <w:p w:rsidR="00B36830" w:rsidRPr="002227C1" w:rsidRDefault="00B36830" w:rsidP="000A6A52">
      <w:pPr>
        <w:spacing w:beforeLines="20" w:line="320" w:lineRule="exact"/>
        <w:rPr>
          <w:color w:val="000000"/>
          <w:szCs w:val="21"/>
        </w:rPr>
      </w:pPr>
    </w:p>
    <w:p w:rsidR="00B36830" w:rsidRDefault="00B36830" w:rsidP="009448DF">
      <w:pPr>
        <w:spacing w:line="240" w:lineRule="exact"/>
        <w:ind w:right="420"/>
        <w:jc w:val="center"/>
        <w:rPr>
          <w:color w:val="FF0000"/>
        </w:rPr>
      </w:pPr>
      <w:r w:rsidRPr="00A215CA">
        <w:rPr>
          <w:color w:val="000000"/>
        </w:rPr>
        <w:t xml:space="preserve">        </w:t>
      </w:r>
      <w:r>
        <w:rPr>
          <w:color w:val="FF0000"/>
        </w:rPr>
        <w:t xml:space="preserve"> </w:t>
      </w:r>
    </w:p>
    <w:p w:rsidR="00B36830" w:rsidRDefault="00B36830" w:rsidP="009448DF">
      <w:pPr>
        <w:spacing w:line="240" w:lineRule="exact"/>
        <w:ind w:right="420"/>
        <w:jc w:val="center"/>
        <w:rPr>
          <w:color w:val="FF0000"/>
          <w:sz w:val="23"/>
          <w:szCs w:val="20"/>
        </w:rPr>
      </w:pPr>
    </w:p>
    <w:p w:rsidR="00B36830" w:rsidRDefault="00B36830" w:rsidP="009448DF">
      <w:pPr>
        <w:spacing w:line="240" w:lineRule="exact"/>
        <w:ind w:right="420"/>
        <w:jc w:val="center"/>
        <w:rPr>
          <w:color w:val="FF0000"/>
          <w:sz w:val="23"/>
          <w:szCs w:val="20"/>
        </w:rPr>
      </w:pPr>
    </w:p>
    <w:p w:rsidR="00B36830" w:rsidRDefault="00B36830" w:rsidP="009448DF">
      <w:bookmarkStart w:id="0" w:name="_GoBack"/>
      <w:bookmarkEnd w:id="0"/>
    </w:p>
    <w:p w:rsidR="00B36830" w:rsidRDefault="00B36830"/>
    <w:sectPr w:rsidR="00B36830" w:rsidSect="00805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35" w:right="1197" w:bottom="779" w:left="147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830" w:rsidRDefault="00B36830" w:rsidP="00F95577">
      <w:r>
        <w:separator/>
      </w:r>
    </w:p>
  </w:endnote>
  <w:endnote w:type="continuationSeparator" w:id="0">
    <w:p w:rsidR="00B36830" w:rsidRDefault="00B36830" w:rsidP="00F9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 w:rsidP="008E6AB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6830" w:rsidRDefault="00B368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 w:rsidP="008E6AB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36830" w:rsidRDefault="00B368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830" w:rsidRDefault="00B36830" w:rsidP="00F95577">
      <w:r>
        <w:separator/>
      </w:r>
    </w:p>
  </w:footnote>
  <w:footnote w:type="continuationSeparator" w:id="0">
    <w:p w:rsidR="00B36830" w:rsidRDefault="00B36830" w:rsidP="00F9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61.7pt;height:653.35pt;z-index:-251658752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61.7pt;height:653.35pt;z-index:-251657728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  <w:r>
      <w:rPr>
        <w:rFonts w:hint="eastAsia"/>
      </w:rPr>
      <w:t>广东专插本考试网</w:t>
    </w:r>
    <w:r>
      <w:t xml:space="preserve">                                                                       www.stugd.com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0" w:rsidRDefault="00B368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61.7pt;height:653.35pt;z-index:-251659776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8DF"/>
    <w:rsid w:val="00030342"/>
    <w:rsid w:val="00067CA6"/>
    <w:rsid w:val="000706BE"/>
    <w:rsid w:val="00086E46"/>
    <w:rsid w:val="00095C77"/>
    <w:rsid w:val="000A6A52"/>
    <w:rsid w:val="000D7930"/>
    <w:rsid w:val="000E1D4E"/>
    <w:rsid w:val="000E4CE6"/>
    <w:rsid w:val="001671AD"/>
    <w:rsid w:val="00170891"/>
    <w:rsid w:val="00191307"/>
    <w:rsid w:val="001C6245"/>
    <w:rsid w:val="001D34E9"/>
    <w:rsid w:val="002227C1"/>
    <w:rsid w:val="00280225"/>
    <w:rsid w:val="002905EC"/>
    <w:rsid w:val="00322E9B"/>
    <w:rsid w:val="003550A3"/>
    <w:rsid w:val="0036294C"/>
    <w:rsid w:val="00390626"/>
    <w:rsid w:val="00393C12"/>
    <w:rsid w:val="003E6F11"/>
    <w:rsid w:val="0040395A"/>
    <w:rsid w:val="00407AE9"/>
    <w:rsid w:val="00482E35"/>
    <w:rsid w:val="00502908"/>
    <w:rsid w:val="0051045E"/>
    <w:rsid w:val="0052030B"/>
    <w:rsid w:val="00522756"/>
    <w:rsid w:val="00527925"/>
    <w:rsid w:val="0059687B"/>
    <w:rsid w:val="00597D98"/>
    <w:rsid w:val="005A7F17"/>
    <w:rsid w:val="0063335B"/>
    <w:rsid w:val="006A0DC6"/>
    <w:rsid w:val="006A553F"/>
    <w:rsid w:val="006B1ABB"/>
    <w:rsid w:val="00724513"/>
    <w:rsid w:val="00805B4B"/>
    <w:rsid w:val="008A4EE7"/>
    <w:rsid w:val="008C7C05"/>
    <w:rsid w:val="008E6AB1"/>
    <w:rsid w:val="008F4284"/>
    <w:rsid w:val="00920BE0"/>
    <w:rsid w:val="009448DF"/>
    <w:rsid w:val="00944CA5"/>
    <w:rsid w:val="0096101F"/>
    <w:rsid w:val="00967143"/>
    <w:rsid w:val="009C0203"/>
    <w:rsid w:val="00A135DB"/>
    <w:rsid w:val="00A215CA"/>
    <w:rsid w:val="00A26C47"/>
    <w:rsid w:val="00A41056"/>
    <w:rsid w:val="00A50EF1"/>
    <w:rsid w:val="00AC6791"/>
    <w:rsid w:val="00B36830"/>
    <w:rsid w:val="00B962EA"/>
    <w:rsid w:val="00BC1C42"/>
    <w:rsid w:val="00BF261E"/>
    <w:rsid w:val="00BF3A79"/>
    <w:rsid w:val="00C00E24"/>
    <w:rsid w:val="00C1512D"/>
    <w:rsid w:val="00C67E96"/>
    <w:rsid w:val="00CA50F3"/>
    <w:rsid w:val="00CC2B27"/>
    <w:rsid w:val="00D24B05"/>
    <w:rsid w:val="00D64809"/>
    <w:rsid w:val="00D6773F"/>
    <w:rsid w:val="00DA1AA0"/>
    <w:rsid w:val="00DC72D3"/>
    <w:rsid w:val="00E51BD4"/>
    <w:rsid w:val="00EA5EE7"/>
    <w:rsid w:val="00ED3F75"/>
    <w:rsid w:val="00ED4FCB"/>
    <w:rsid w:val="00F11951"/>
    <w:rsid w:val="00F42AA5"/>
    <w:rsid w:val="00F95577"/>
    <w:rsid w:val="00FA7385"/>
    <w:rsid w:val="00FB34EB"/>
    <w:rsid w:val="00FD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8D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4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8DF"/>
    <w:rPr>
      <w:rFonts w:cs="Times New Roman"/>
      <w:kern w:val="2"/>
      <w:sz w:val="18"/>
    </w:rPr>
  </w:style>
  <w:style w:type="character" w:styleId="PageNumber">
    <w:name w:val="page number"/>
    <w:basedOn w:val="DefaultParagraphFont"/>
    <w:uiPriority w:val="99"/>
    <w:rsid w:val="009448D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80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0225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244</Words>
  <Characters>1393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吴燕</dc:creator>
  <cp:keywords/>
  <dc:description/>
  <cp:lastModifiedBy>微软用户</cp:lastModifiedBy>
  <cp:revision>13</cp:revision>
  <dcterms:created xsi:type="dcterms:W3CDTF">2013-11-28T06:41:00Z</dcterms:created>
  <dcterms:modified xsi:type="dcterms:W3CDTF">2015-08-10T14:48:00Z</dcterms:modified>
</cp:coreProperties>
</file>